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26"/>
        <w:gridCol w:w="285"/>
        <w:gridCol w:w="1146"/>
        <w:gridCol w:w="536"/>
        <w:gridCol w:w="330"/>
        <w:gridCol w:w="143"/>
        <w:gridCol w:w="63"/>
        <w:gridCol w:w="536"/>
        <w:gridCol w:w="987"/>
        <w:gridCol w:w="125"/>
        <w:gridCol w:w="5697"/>
      </w:tblGrid>
      <w:tr w14:paraId="4127B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066365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14:paraId="1ADF0C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B3BB7B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14:paraId="6C51DA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46FE70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14:paraId="7ABA84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EB8AEE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14:paraId="4EB8846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 ПривГУПС</w:t>
            </w:r>
          </w:p>
        </w:tc>
      </w:tr>
      <w:tr w14:paraId="045C77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1"/>
            <w:vMerge w:val="continue"/>
            <w:shd w:val="clear" w:color="000000" w:fill="FFFFFF"/>
            <w:tcMar>
              <w:left w:w="34" w:type="dxa"/>
              <w:right w:w="34" w:type="dxa"/>
            </w:tcMar>
          </w:tcPr>
          <w:p w14:paraId="3EB090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5B8CB3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1"/>
            <w:vMerge w:val="continue"/>
            <w:shd w:val="clear" w:color="000000" w:fill="FFFFFF"/>
            <w:tcMar>
              <w:left w:w="34" w:type="dxa"/>
              <w:right w:w="34" w:type="dxa"/>
            </w:tcMar>
          </w:tcPr>
          <w:p w14:paraId="62E3F8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1DC5F2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3" w:hRule="exact"/>
        </w:trPr>
        <w:tc>
          <w:tcPr>
            <w:tcW w:w="426" w:type="dxa"/>
          </w:tcPr>
          <w:p w14:paraId="7739EB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02CC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F028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745A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A3B73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6E66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963B9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CF70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9070C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4A2E5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30F09E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677D7A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C70A4A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40"/>
                <w:szCs w:val="40"/>
              </w:rPr>
              <w:t>Транспортно-грузовые системы</w:t>
            </w:r>
          </w:p>
        </w:tc>
      </w:tr>
      <w:tr w14:paraId="5E004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DBC693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14:paraId="22A3BE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426" w:type="dxa"/>
          </w:tcPr>
          <w:p w14:paraId="79C8E1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EC6A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B848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09270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72C09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1ED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AA3D8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86DFA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EEB84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02BD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413047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240C3F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426" w:type="dxa"/>
          </w:tcPr>
          <w:p w14:paraId="0B556C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D72DF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</w:t>
            </w:r>
          </w:p>
          <w:p w14:paraId="222552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Специализация Транспортный бизнес и логистика</w:t>
            </w:r>
          </w:p>
        </w:tc>
      </w:tr>
      <w:tr w14:paraId="26948D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exact"/>
        </w:trPr>
        <w:tc>
          <w:tcPr>
            <w:tcW w:w="426" w:type="dxa"/>
          </w:tcPr>
          <w:p w14:paraId="5FB026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6952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E839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8EA46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5D1B9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510A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74B3B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4994F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A20F4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378D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0AE33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050D0A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314E9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7563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25E67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14:paraId="7A594C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426" w:type="dxa"/>
          </w:tcPr>
          <w:p w14:paraId="578422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4702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783D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C73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519C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EBD6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1F4A0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1FBA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7E8CF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C1FE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7A5E2F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0ECF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564E83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78F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FCC8C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14:paraId="5B0AA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426" w:type="dxa"/>
          </w:tcPr>
          <w:p w14:paraId="765C81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275F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26E4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AD7FB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36815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677A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0E386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9FC3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7288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DC2C6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36A8B5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5B9C49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061097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BD4F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708747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475A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12" w:type="dxa"/>
          </w:tcPr>
          <w:p w14:paraId="5C947C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64D759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6C899B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26" w:type="dxa"/>
          </w:tcPr>
          <w:p w14:paraId="60CB50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4A0D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BDBB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BD064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7F55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37C2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70056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9600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D0232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D697F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39B4F1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5BE576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3F58E0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FCA76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Виды контроля  в семестрах: экзамен (5)</w:t>
            </w:r>
          </w:p>
        </w:tc>
        <w:tc>
          <w:tcPr>
            <w:tcW w:w="112" w:type="dxa"/>
          </w:tcPr>
          <w:p w14:paraId="68DA98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10B2B0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392C4A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55A82F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3F87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BDD74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12" w:type="dxa"/>
          </w:tcPr>
          <w:p w14:paraId="4B5647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4C1DA2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1901D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426" w:type="dxa"/>
          </w:tcPr>
          <w:p w14:paraId="3AC684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0B95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820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C5F0C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4AAA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7B46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EC660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E917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81DF6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7373F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354E92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44BE7B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34C7D9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5701" w:type="dxa"/>
          </w:tcPr>
          <w:p w14:paraId="3F343D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75D85A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DD7F5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Семестр</w:t>
            </w:r>
          </w:p>
          <w:p w14:paraId="305C4315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(&lt;Курс&gt;.&lt;Семестр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E7A8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523C4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701" w:type="dxa"/>
          </w:tcPr>
          <w:p w14:paraId="45FFAD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78751B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7F331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14A2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634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A48B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546B0C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125689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48D7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3AC3B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0EAB9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75A06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B7C77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701" w:type="dxa"/>
          </w:tcPr>
          <w:p w14:paraId="567C37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046419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D185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27BF6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5A3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D8B7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D57E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701" w:type="dxa"/>
          </w:tcPr>
          <w:p w14:paraId="4E4C82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005755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47BD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8EB9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4B3E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3018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A7BE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701" w:type="dxa"/>
          </w:tcPr>
          <w:p w14:paraId="331B7E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5D6C7D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99A2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4D4D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22BE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09A8E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73AF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701" w:type="dxa"/>
          </w:tcPr>
          <w:p w14:paraId="2CFC2B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352D3E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4255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Конт. ч. на аттест. в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321B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CC4A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8EBD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1B0A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701" w:type="dxa"/>
          </w:tcPr>
          <w:p w14:paraId="36872B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2BB946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3E5A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 том числе в форме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практ.подготовки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C9046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1DA7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5F4C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1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BBBE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5701" w:type="dxa"/>
          </w:tcPr>
          <w:p w14:paraId="7DD2CC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235CAA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0059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2CFA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BDF0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E797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1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B1F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701" w:type="dxa"/>
          </w:tcPr>
          <w:p w14:paraId="7D72F4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717C60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0DDF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D28B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0625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6881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111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8AA5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5701" w:type="dxa"/>
          </w:tcPr>
          <w:p w14:paraId="72D17B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5BE91E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124A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7200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E1D5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5C378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111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F9DB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5701" w:type="dxa"/>
          </w:tcPr>
          <w:p w14:paraId="4D0876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76F446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2BFF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0D2C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87EA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B75F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16F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701" w:type="dxa"/>
          </w:tcPr>
          <w:p w14:paraId="7DDD5E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6B4E79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1189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4F7E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A62F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CFE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11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100E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701" w:type="dxa"/>
          </w:tcPr>
          <w:p w14:paraId="08B12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55BCBC6">
      <w:pPr>
        <w:rPr>
          <w:sz w:val="0"/>
          <w:szCs w:val="0"/>
        </w:rPr>
      </w:pPr>
      <w:r>
        <w:br w:type="page"/>
      </w:r>
    </w:p>
    <w:p w14:paraId="36272094">
      <w:pPr>
        <w:sectPr>
          <w:pgSz w:w="11907" w:h="16840"/>
          <w:pgMar w:top="530" w:right="567" w:bottom="530" w:left="1134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42"/>
        <w:gridCol w:w="852"/>
        <w:gridCol w:w="1135"/>
        <w:gridCol w:w="3970"/>
        <w:gridCol w:w="1007"/>
      </w:tblGrid>
      <w:tr w14:paraId="767E65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5C114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23.05.04-26-1-ЭЖД-НИПС.pli.plx</w:t>
            </w:r>
          </w:p>
        </w:tc>
        <w:tc>
          <w:tcPr>
            <w:tcW w:w="1135" w:type="dxa"/>
          </w:tcPr>
          <w:p w14:paraId="41BB58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47D1A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131E0B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14:paraId="2BAA21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3035B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1A3EC4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ECFC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C58BB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C928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36F802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E3C9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19"/>
                <w:szCs w:val="19"/>
              </w:rPr>
              <w:t>к.т.н., доцент, Москвичева Е.Е.;к.э.н., доцент, Сироткин А.А.</w:t>
            </w:r>
          </w:p>
        </w:tc>
      </w:tr>
      <w:tr w14:paraId="03D6A6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4" w:hRule="exact"/>
        </w:trPr>
        <w:tc>
          <w:tcPr>
            <w:tcW w:w="3828" w:type="dxa"/>
          </w:tcPr>
          <w:p w14:paraId="2C91EE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72C87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BED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ADCB9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47AF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346A0D22">
        <w:trPr>
          <w:trHeight w:val="283" w:hRule="exact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8B400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07D7E7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8E00F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1A53D0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0CF0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Транспортно-грузовые системы</w:t>
            </w:r>
          </w:p>
        </w:tc>
      </w:tr>
      <w:tr w14:paraId="711353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3828" w:type="dxa"/>
          </w:tcPr>
          <w:p w14:paraId="5E42F6C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D92C7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04F0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949AD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14A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125E5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0AE9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5482D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4F99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788F4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81A8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14:paraId="673F19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3828" w:type="dxa"/>
          </w:tcPr>
          <w:p w14:paraId="2F4F7C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C5CA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505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0A107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F52F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638D60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B3B9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23.05.04-26-1-ЭЖД-НИПС.pli.plx</w:t>
            </w:r>
          </w:p>
        </w:tc>
      </w:tr>
      <w:tr w14:paraId="0376A8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07E3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 Специализация Транспортный бизнес и логистика</w:t>
            </w:r>
          </w:p>
        </w:tc>
      </w:tr>
      <w:tr w14:paraId="53A2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exact"/>
        </w:trPr>
        <w:tc>
          <w:tcPr>
            <w:tcW w:w="3828" w:type="dxa"/>
          </w:tcPr>
          <w:p w14:paraId="688E54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AE4E5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E0C5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9EEFF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C4E2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1927E6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92DC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14:paraId="0FEF51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7201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14:paraId="71B55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3828" w:type="dxa"/>
          </w:tcPr>
          <w:p w14:paraId="5B6567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6C9B4F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597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3D7B7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DF797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736C44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203A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Зав. кафедрой   к.в.н., доцент Семенюк А.В.</w:t>
            </w:r>
          </w:p>
        </w:tc>
      </w:tr>
    </w:tbl>
    <w:p w14:paraId="1E190F4D">
      <w:pPr>
        <w:rPr>
          <w:sz w:val="0"/>
          <w:szCs w:val="0"/>
        </w:rPr>
      </w:pPr>
      <w:r>
        <w:br w:type="page"/>
      </w:r>
    </w:p>
    <w:p w14:paraId="7F943F19">
      <w:pPr>
        <w:sectPr>
          <w:pgSz w:w="11907" w:h="16840"/>
          <w:pgMar w:top="530" w:right="567" w:bottom="530" w:left="567" w:header="530" w:footer="530" w:gutter="0"/>
          <w:cols w:space="720" w:num="1"/>
        </w:sectPr>
      </w:pPr>
      <w:bookmarkStart w:id="0" w:name="_GoBack"/>
      <w:bookmarkEnd w:id="0"/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80"/>
        <w:gridCol w:w="228"/>
        <w:gridCol w:w="1843"/>
        <w:gridCol w:w="1843"/>
        <w:gridCol w:w="2985"/>
        <w:gridCol w:w="1006"/>
        <w:gridCol w:w="723"/>
        <w:gridCol w:w="426"/>
        <w:gridCol w:w="1007"/>
      </w:tblGrid>
      <w:tr w14:paraId="6BF41F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86D463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23.05.04-26-1-ЭЖД-НИПС.pli.plx</w:t>
            </w:r>
          </w:p>
        </w:tc>
        <w:tc>
          <w:tcPr>
            <w:tcW w:w="2978" w:type="dxa"/>
          </w:tcPr>
          <w:p w14:paraId="0FB0E0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65B2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F0189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83DF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00F63A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14:paraId="77074F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7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8F232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14:paraId="060F3D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3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7D0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10C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Целью освоения дисциплины является формирование у обучающихся компетенций в области организации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выполнения комплекса услуг по транспортному обслуживанию грузоотправителей и грузополучателей при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перевозках грузов, в том числе скоропортящихся, на основе принципов логистики с учетом эффективного 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рационального взаимодействия видов транспорта, составляющих единую транспортную систему, а также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 к ведению производственно-технологической деятельности в области функционирования транспортно-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грузовых систем посредством обеспечения этапов формирования компетенций, предусмотренных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учебным планом, в части представленных ниже знаний, умений и владений.</w:t>
            </w:r>
          </w:p>
        </w:tc>
      </w:tr>
      <w:tr w14:paraId="49DA68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766" w:type="dxa"/>
          </w:tcPr>
          <w:p w14:paraId="48B087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FCF9A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2C03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3B90B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8D86A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0449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D76FD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B7151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5AE9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4B6904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4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14:paraId="46C073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285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6FA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15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Б1.В.07</w:t>
            </w:r>
          </w:p>
        </w:tc>
      </w:tr>
      <w:tr w14:paraId="2DFB20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" w:hRule="exact"/>
        </w:trPr>
        <w:tc>
          <w:tcPr>
            <w:tcW w:w="766" w:type="dxa"/>
          </w:tcPr>
          <w:p w14:paraId="2F67E1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2D85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510CC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3" w:type="dxa"/>
            <w:gridSpan w:val="6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571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7890F1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766" w:type="dxa"/>
          </w:tcPr>
          <w:p w14:paraId="17CFE8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CF821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11FBD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7B8E0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EE720C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6AF036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AE87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DEA89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65439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69C679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1356B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14:paraId="04576C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533DE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ПК-1 Способен осуществлять контроль ключевых операционных показателей эффективности логистической деятельности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 перевозке груза в цепи поставок</w:t>
            </w:r>
          </w:p>
        </w:tc>
      </w:tr>
      <w:tr w14:paraId="5DF8C7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BF6C6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ПК-1.4 Разрабатывает проекты, направленные на снижение себестоимости операций, повышение производительности труда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 эффективности операционной деятельности</w:t>
            </w:r>
          </w:p>
        </w:tc>
      </w:tr>
      <w:tr w14:paraId="0FC971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8E2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40.049. Профессиональный стандарт "СПЕЦИАЛИСТ ПО ЛОГИСТИКЕ НА ТРАНСПОРТЕ", утверждённый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приказом Министерства труда и социальной защиты Российской Федерации от 8 сентября 2014 г. N 616н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(зарегистрирован Министерством юстиции Российской Федерации 26 сентября 2014 г., регистрационный N 34134)</w:t>
            </w:r>
          </w:p>
        </w:tc>
      </w:tr>
      <w:tr w14:paraId="709450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32B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ПК-1. C. Контроль результатов логистической деятельности по перевозке груза в цепи поставок</w:t>
            </w:r>
          </w:p>
          <w:p w14:paraId="647512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C/01.7 Контроль ключевых операционных показателей эффективности логистической деятельности по перевозке груза в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цепи поставок</w:t>
            </w:r>
          </w:p>
        </w:tc>
      </w:tr>
      <w:tr w14:paraId="36874D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2E8E7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14:paraId="08FF1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B2C4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E674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14:paraId="64CBDD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9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A28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FF2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логистику складирования; структуру и функции, устройство, технико-эксплуатационные характеристики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транспортно-грузовых систем, определение производительности подъёмно-транспортных машин; производственно-хозяйственную деятельность контейнерных терминалов, транспортно-логистических центров; проектирование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объектов транспортно-логистической инфраструктуры; организационную структуру и планирование работы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подразделений систем железнодорожного транспорта, предоставляющих клиентам комплексные услуги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транспортного обслуживания и обеспечивающих координацию деятельности с другими видами транспорта.</w:t>
            </w:r>
          </w:p>
        </w:tc>
      </w:tr>
      <w:tr w14:paraId="228040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E66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60ED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14:paraId="12AF0D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CC2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B8A5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выполнять расчеты основных параметров транспортно-грузовых комплексов; разрабатывать проекты транспортно-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логистических комплексов, предоставляющих клиентам комплексные услуги транспортного обслуживания 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обеспечивающих координацию деятельности с другими видами транспорта.</w:t>
            </w:r>
          </w:p>
        </w:tc>
      </w:tr>
      <w:tr w14:paraId="179692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8C7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91DF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14:paraId="39993F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B41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40AA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методами технико-экономического обоснования при принятии решения о развитии производственно-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хозяйственной деятельности подразделений систем железнодорожного транспорта, предоставляющих клиентам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комплексные услуги транспортного обслуживания и обеспечивающих координацию деятельности с другими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видами транспорта.</w:t>
            </w:r>
          </w:p>
        </w:tc>
      </w:tr>
      <w:tr w14:paraId="1946B4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307D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14:paraId="4C94B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3B8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A5F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65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44E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2A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14:paraId="493B71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8A7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F10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1. Введение в транспортно-грузовые логистические системы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B80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68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6D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58664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5AE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EA0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Структура и функции транспортно-грузовых систем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CC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9C9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A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3FF83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8C6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6D3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Изучение основных технико-эксплуатационных характеристик подъёмно-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транспортных машин  /Пр/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CB9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FCA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7D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3BB3B3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D7E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C29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Выбор типа подвижного состава и определение суточных грузо- 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вагонопотоков 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7D3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788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215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093EC3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74F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B9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2. Технические средства транспортно-грузовых систем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A7B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710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1F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046228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57E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947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Устройство, технико-эксплуатационные характеристики элементов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транспортно-грузовых систем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9AD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CE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FE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6BE368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A8D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6F7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Разработка вариантов транспортно-грузовых комплексов для переработки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различных родов грузов /Пр/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934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72B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AED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72694A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994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14F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Исследование организации работы козловых двухконсольных (мостовых)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кранов 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7D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19A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072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BD9218E">
      <w:pPr>
        <w:rPr>
          <w:sz w:val="0"/>
          <w:szCs w:val="0"/>
        </w:rPr>
      </w:pPr>
      <w:r>
        <w:br w:type="page"/>
      </w:r>
    </w:p>
    <w:p w14:paraId="40100CD7">
      <w:pPr>
        <w:sectPr>
          <w:pgSz w:w="11907" w:h="16840"/>
          <w:pgMar w:top="530" w:right="567" w:bottom="530" w:left="567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7"/>
        <w:gridCol w:w="3684"/>
        <w:gridCol w:w="2989"/>
        <w:gridCol w:w="1006"/>
        <w:gridCol w:w="722"/>
        <w:gridCol w:w="426"/>
        <w:gridCol w:w="1007"/>
      </w:tblGrid>
      <w:tr w14:paraId="175DB1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24AD80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23.05.04-26-1-ЭЖД-НИПС.pli.plx</w:t>
            </w:r>
          </w:p>
        </w:tc>
        <w:tc>
          <w:tcPr>
            <w:tcW w:w="2978" w:type="dxa"/>
          </w:tcPr>
          <w:p w14:paraId="7C244C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8CF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F663A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0458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9891F4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14:paraId="608B3A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19A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C7E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Исследование организации работы передвижных поворотных стреловых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кранов 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958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98F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954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0F8CD1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7C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378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Определение производительности подъёмно-транспортных машин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783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9E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7FB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6ECFF4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41A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702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Исследование организации работы козловых двухконсольных (мостовых),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передвижных поворотных стреловых кранов, производительности 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мощности конвейеров /Пр/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B2F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7AC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23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08DB6C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E11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0C0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Определение производительности и количества подъёмно-транспортных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машин 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67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36C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830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165FF1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06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634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Исследование организации работы вилочных погрузчиков /Пр/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751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D0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59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3BFC6D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A03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DEE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Разработка графика технического обслуживания и ремонта подъёмно-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транспортных машин 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9C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D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29F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27831E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581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D2C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3. Складское хозяйство транспортно-грузовых систем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973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F7C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C60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1804F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616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2C6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Производственно-хозяйственная деятельность контейнерных терминалов,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транспортно-логистических центров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B2B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E57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403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531790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08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6E4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Исследование характера истечения насыпного груза из емкости /Пр/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903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3F6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C15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61C7D9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79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CBE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Схемы автоматизации погрузочно-разгрузочных работ и складских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операций для различных родов грузов 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188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66E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2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7D5781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D4B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571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Расчёт основных параметров и задачи автоматизированных систем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управления транспортно-грузовыми комплексами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8A6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22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A2D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75D5AD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C3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7F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Расчёт основных параметров транспортно-грузовых комплексов /Пр/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DDA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ACF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2BB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3150D1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B1E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F24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Исследование скорости и коэффициента истечения насыпного груза через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отверстие в дне бункера 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044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AAB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CC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5FEA4B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E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ACA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Технико-экономические расчеты механизации и автоматизации погрузочно-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разгрузочных работ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DC5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746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E06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0A884C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BFC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EF0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Технико-экономическое обоснование вариантов транспортно-грузовых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комплексов 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BF4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404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78E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5F1DA2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16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2BA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Организационная структура и планирование работы подразделений, занятых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погрузочно-разгрузочными работами на железнодорожном транспорте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BB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5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69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6F24DB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B89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DBB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Выбор рационального варианта транспортно-грузового комплекса.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Разработка мероприятий охраны труда при погрузочно-разгрузочных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работах /Пр/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55F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C09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CA1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5B2FEA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AB1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D57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Разработка вариантов транспортно-грузовых комплексов для переработки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различных родов грузов 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B73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6FA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5AC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4B1265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199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7EB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Изучение техники безопасности и охраны труда при погрузочно-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разгрузочных и складских операциях с различными грузами 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F3F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7D0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8A9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76B3C3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1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DD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813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Транспортная характеристика тарно-штучных и штучных грузов. Способы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транспортирования и хранения тарно-штучных и штучных грузов.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Технология и технические средства пакетных перевозок грузов.</w:t>
            </w:r>
          </w:p>
          <w:p w14:paraId="3B73A4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06BB7C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41E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CBF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3E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53FD0C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5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121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1C7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Транспортная характеристика насыпных и навалочных грузов закрытого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хранения.</w:t>
            </w:r>
          </w:p>
          <w:p w14:paraId="79FA88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Классификация и характеристика закрытых складов насыпных 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навалочных грузов. Устройство и оборудование закрытых складов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насыпных и навалочных грузов.</w:t>
            </w:r>
          </w:p>
          <w:p w14:paraId="6DAA45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8F9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B2B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633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7F1004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1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800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403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Транспортная характеристика навалочных и насыпных грузов открытого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хранения.Особенности перевозки и разгрузки смерзающихся насыпных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грузов. Варианты транспортно-грузовых комплексов для насыпных 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навалочных грузов.</w:t>
            </w:r>
          </w:p>
          <w:p w14:paraId="1BE708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A48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7FE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B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428E39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1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F1B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361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Транспортная характеристика жидких грузов.</w:t>
            </w:r>
          </w:p>
          <w:p w14:paraId="1C6577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Условия транспортирования и хранения жидких грузов. Размещение 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устройство нефтяных терминалов. Оборудование и технология работы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складов жидких грузов.</w:t>
            </w:r>
          </w:p>
          <w:p w14:paraId="70F708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CD6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77D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83E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40CCC1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53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1AD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D5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7C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197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FCE777F">
      <w:pPr>
        <w:rPr>
          <w:sz w:val="0"/>
          <w:szCs w:val="0"/>
        </w:rPr>
      </w:pPr>
      <w:r>
        <w:br w:type="page"/>
      </w:r>
    </w:p>
    <w:p w14:paraId="658729A5">
      <w:pPr>
        <w:sectPr>
          <w:pgSz w:w="11907" w:h="16840"/>
          <w:pgMar w:top="530" w:right="567" w:bottom="530" w:left="567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23"/>
        <w:gridCol w:w="49"/>
        <w:gridCol w:w="196"/>
        <w:gridCol w:w="1511"/>
        <w:gridCol w:w="1831"/>
        <w:gridCol w:w="2355"/>
        <w:gridCol w:w="139"/>
        <w:gridCol w:w="858"/>
        <w:gridCol w:w="143"/>
        <w:gridCol w:w="717"/>
        <w:gridCol w:w="626"/>
        <w:gridCol w:w="1693"/>
      </w:tblGrid>
      <w:tr w14:paraId="27AAC5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BBE9BE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23.05.04-26-1-ЭЖД-НИПС.pli.plx</w:t>
            </w:r>
          </w:p>
        </w:tc>
        <w:tc>
          <w:tcPr>
            <w:tcW w:w="2978" w:type="dxa"/>
          </w:tcPr>
          <w:p w14:paraId="7BADD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E4CB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3127E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8EF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0E9816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5F6FA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45FF3B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14:paraId="3DE544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D60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3EC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496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4E7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FCA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7C2216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D44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CF8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9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BA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A31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1F78E0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844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C14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Выполнение курсовой работы на тему "Разработка транспортно-грузовых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комплексов для переработки различных грузов" /Ср/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7B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6E8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9E0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5810B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B71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4B1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5.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91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2A0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FB7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135274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3BF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34D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Курсовая работа /КА/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C42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F94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13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3FC2F4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890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675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8B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08D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0BB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1BB3F3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788" w:type="dxa"/>
            <w:gridSpan w:val="1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BE30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14:paraId="3D9C1A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6" w:hRule="exact"/>
        </w:trPr>
        <w:tc>
          <w:tcPr>
            <w:tcW w:w="10788" w:type="dxa"/>
            <w:gridSpan w:val="1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F3A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14:paraId="2952D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14:paraId="294F8D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 в рамках контактной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работы и самостоятельной работы обучающихся. Для фиксирования результатов текущего контроля может использоваться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ЭИОС.</w:t>
            </w:r>
          </w:p>
        </w:tc>
      </w:tr>
      <w:tr w14:paraId="31B951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1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04E6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14:paraId="261494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1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1D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14:paraId="7AD98B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1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0D4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14:paraId="2F5DEB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BC7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63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BE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2C1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A4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14:paraId="6F7944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6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77A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2AB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Дороничев А. В., О.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В. Н. В., Куклева Д.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Н., Куклев</w:t>
            </w:r>
          </w:p>
        </w:tc>
        <w:tc>
          <w:tcPr>
            <w:tcW w:w="511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68F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Транспортно-грузовые системы: учебное пособие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DB5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199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DDB3C">
            <w:pPr>
              <w:spacing w:after="0" w:line="238" w:lineRule="auto"/>
              <w:ind w:left="30" w:right="3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fldChar w:fldCharType="begin"/>
            </w:r>
            <w:r>
              <w:instrText xml:space="preserve"> HYPERLINK "https://umczdt.ru/books/1196/251695/"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t>https://umczdt.ru/books/1196/251695/</w:t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fldChar w:fldCharType="end"/>
            </w:r>
          </w:p>
          <w:p w14:paraId="62C240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14:paraId="1B49B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788" w:type="dxa"/>
            <w:gridSpan w:val="1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2F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14:paraId="2C5CF7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1B8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D3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6E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2F6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C4D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14:paraId="641415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4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3C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37D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Капырина В.И.,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Коротин П.С.,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Маньков В.А.,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Трошко И.В.,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Никифоров А.С.,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Щербаков А.В.,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Птенцов В.В.</w:t>
            </w:r>
          </w:p>
        </w:tc>
        <w:tc>
          <w:tcPr>
            <w:tcW w:w="511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353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Транспортная логистика технологические процессы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погрузочно-разгрузочных и складских работ на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железнодорожном транспорте: учебник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5EF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Москва: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ФГБУ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ДПО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«Учебно-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методичес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кий центр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образован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ию на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железнодо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рожном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транспорт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е», 2019</w:t>
            </w:r>
          </w:p>
        </w:tc>
        <w:tc>
          <w:tcPr>
            <w:tcW w:w="199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423E4">
            <w:pPr>
              <w:spacing w:after="0" w:line="238" w:lineRule="auto"/>
              <w:ind w:left="30" w:right="3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fldChar w:fldCharType="begin"/>
            </w:r>
            <w:r>
              <w:instrText xml:space="preserve"> HYPERLINK "https://umczdt.ru/books/40/230307/"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t>https://umczdt.ru/books/40/230307/</w:t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fldChar w:fldCharType="end"/>
            </w:r>
          </w:p>
          <w:p w14:paraId="08322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14:paraId="14E7E2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1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94D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14:paraId="15B5E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788" w:type="dxa"/>
            <w:gridSpan w:val="1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F2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14:paraId="6407BE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B80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166F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14:paraId="43EBE1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788" w:type="dxa"/>
            <w:gridSpan w:val="1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3C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14:paraId="176E54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40F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153C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Информационно – поисковая система "ТЕХЭКСПЕРТ" - (https://cntd.ru/)</w:t>
            </w:r>
          </w:p>
        </w:tc>
      </w:tr>
      <w:tr w14:paraId="79B1AF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FF7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FA85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База данных АСПИЖТ</w:t>
            </w:r>
          </w:p>
        </w:tc>
      </w:tr>
      <w:tr w14:paraId="02DE8C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D34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469D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Справочно-правовая система «КонсультантПлюс» - (http://consultant.ru)</w:t>
            </w:r>
          </w:p>
        </w:tc>
      </w:tr>
      <w:tr w14:paraId="436D41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77B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4B3D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Справочно-правовая система «Гарант» - (http://garant.ru ).</w:t>
            </w:r>
          </w:p>
        </w:tc>
      </w:tr>
      <w:tr w14:paraId="00E42E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7E9A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D263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Нормативно-техническая документация ОАО «РЖД» - (http://doc.rzd.ru/ )</w:t>
            </w:r>
          </w:p>
        </w:tc>
      </w:tr>
    </w:tbl>
    <w:p w14:paraId="1688B1B3">
      <w:pPr>
        <w:rPr>
          <w:sz w:val="0"/>
          <w:szCs w:val="0"/>
        </w:rPr>
      </w:pPr>
      <w:r>
        <w:br w:type="page"/>
      </w:r>
    </w:p>
    <w:p w14:paraId="7793819D">
      <w:pPr>
        <w:sectPr>
          <w:pgSz w:w="11907" w:h="16840"/>
          <w:pgMar w:top="530" w:right="567" w:bottom="530" w:left="567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80"/>
        <w:gridCol w:w="3912"/>
        <w:gridCol w:w="5104"/>
        <w:gridCol w:w="1007"/>
      </w:tblGrid>
      <w:tr w14:paraId="5BF6BB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F0D75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23.05.04-26-1-ЭЖД-НИПС.pli.plx</w:t>
            </w:r>
          </w:p>
        </w:tc>
        <w:tc>
          <w:tcPr>
            <w:tcW w:w="5104" w:type="dxa"/>
          </w:tcPr>
          <w:p w14:paraId="2F42D9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E52B36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14:paraId="2CFDF0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78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1D1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14:paraId="2E1FCE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CB2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B7B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14:paraId="6494DA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194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9231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текущего контроля и промежуточной аттестации, укомплектованные специализированной мебелью 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и/или звукоусиливающее оборудование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(стационарное или переносное).</w:t>
            </w:r>
          </w:p>
        </w:tc>
      </w:tr>
      <w:tr w14:paraId="03314A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572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53C8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14:paraId="105C7B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38F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D022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7B4F0D5A">
      <w:r>
        <w:rPr>
          <w:color w:val="FFFFFF"/>
          <w:sz w:val="2"/>
          <w:szCs w:val="2"/>
        </w:rPr>
        <w:t>.</w:t>
      </w:r>
    </w:p>
    <w:sectPr>
      <w:pgSz w:w="11907" w:h="16840"/>
      <w:pgMar w:top="530" w:right="567" w:bottom="530" w:left="567" w:header="530" w:footer="53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31453"/>
    <w:rsid w:val="0002418B"/>
    <w:rsid w:val="001C5DDA"/>
    <w:rsid w:val="001F0BC7"/>
    <w:rsid w:val="004869F9"/>
    <w:rsid w:val="00534128"/>
    <w:rsid w:val="009F2C79"/>
    <w:rsid w:val="00AE38EC"/>
    <w:rsid w:val="00D31453"/>
    <w:rsid w:val="00DE73F3"/>
    <w:rsid w:val="00E209E2"/>
    <w:rsid w:val="58853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uiPriority w:val="99"/>
    <w:rPr>
      <w:color w:val="800080" w:themeColor="followedHyperlink"/>
      <w:u w:val="single"/>
    </w:rPr>
  </w:style>
  <w:style w:type="character" w:styleId="5">
    <w:name w:val="Hyperlink"/>
    <w:basedOn w:val="2"/>
    <w:unhideWhenUsed/>
    <w:qFormat/>
    <w:uiPriority w:val="99"/>
    <w:rPr>
      <w:color w:val="0000FF" w:themeColor="hyperlink"/>
      <w:u w:val="single"/>
    </w:rPr>
  </w:style>
  <w:style w:type="paragraph" w:styleId="6">
    <w:name w:val="header"/>
    <w:basedOn w:val="1"/>
    <w:link w:val="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footer"/>
    <w:basedOn w:val="1"/>
    <w:link w:val="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8">
    <w:name w:val="Верхний колонтитул Знак"/>
    <w:basedOn w:val="2"/>
    <w:link w:val="6"/>
    <w:qFormat/>
    <w:uiPriority w:val="99"/>
  </w:style>
  <w:style w:type="character" w:customStyle="1" w:styleId="9">
    <w:name w:val="Нижний колонтитул Знак"/>
    <w:basedOn w:val="2"/>
    <w:link w:val="7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662</Words>
  <Characters>5113</Characters>
  <Lines>89</Lines>
  <Paragraphs>25</Paragraphs>
  <TotalTime>13</TotalTime>
  <ScaleCrop>false</ScaleCrop>
  <LinksUpToDate>false</LinksUpToDate>
  <CharactersWithSpaces>5586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2026-06-07T09:25:00Z</dcterms:created>
  <dc:creator>FastReport.NET</dc:creator>
  <cp:lastModifiedBy>umospec2</cp:lastModifiedBy>
  <dcterms:modified xsi:type="dcterms:W3CDTF">2026-06-30T08:53:49Z</dcterms:modified>
  <dc:title>2026-2027_23_05_04-26-1-ЭЖД-НИПС_pli_plx_Транспортно-грузовые системы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eyJoZGlkIjoiOTM5NGI2NjhjZTQwM2RiNWMwNGFjNGZkNjA0OGI4MTEifQ==</vt:lpwstr>
  </property>
  <property fmtid="{D5CDD505-2E9C-101B-9397-08002B2CF9AE}" pid="3" name="KSOProductBuildVer">
    <vt:lpwstr>1049-12.1.0.26880</vt:lpwstr>
  </property>
  <property fmtid="{D5CDD505-2E9C-101B-9397-08002B2CF9AE}" pid="4" name="ICV">
    <vt:lpwstr>12A68242AA034A569FE048CEAD900DA4_12</vt:lpwstr>
  </property>
</Properties>
</file>